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EF6690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EF6690">
        <w:rPr>
          <w:rFonts w:ascii="Times New Roman" w:eastAsia="Times New Roman" w:hAnsi="Times New Roman" w:cs="Times New Roman"/>
          <w:sz w:val="36"/>
          <w:szCs w:val="36"/>
          <w:lang w:val="en-GB"/>
        </w:rPr>
        <w:t>20</w:t>
      </w:r>
      <w:r w:rsidR="00F424E2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2F36FC" w:rsidRDefault="00F73F06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r w:rsidRPr="00F73F06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F73F06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  <w:hyperlink w:anchor="_Toc428445549" w:history="1"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1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8445550" w:history="1"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2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8445551" w:history="1"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3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8445552" w:history="1"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8445553" w:history="1"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2F36FC" w:rsidRPr="0054671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8445554" w:history="1">
        <w:r w:rsidR="002F36FC" w:rsidRPr="0054671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8445555" w:history="1">
        <w:r w:rsidR="002F36FC" w:rsidRPr="0054671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2F36FC">
          <w:rPr>
            <w:noProof/>
            <w:lang w:val="en-GB" w:eastAsia="en-GB"/>
          </w:rPr>
          <w:tab/>
        </w:r>
        <w:r w:rsidR="002F36FC" w:rsidRPr="0054671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F36FC" w:rsidRDefault="00F73F06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8445556" w:history="1">
        <w:r w:rsidR="002F36FC" w:rsidRPr="00546714">
          <w:rPr>
            <w:rStyle w:val="Hyperlink"/>
            <w:rFonts w:ascii="Arial" w:eastAsia="Times New Roman" w:hAnsi="Arial" w:cs="Times New Roman"/>
            <w:noProof/>
            <w:lang w:val="en-GB"/>
          </w:rPr>
          <w:t>Annex A: Measurement Profile</w:t>
        </w:r>
        <w:r w:rsidR="002F36F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F36FC">
          <w:rPr>
            <w:noProof/>
            <w:webHidden/>
          </w:rPr>
          <w:instrText xml:space="preserve"> PAGEREF _Toc428445556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36F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22045" w:rsidRPr="00B22045" w:rsidRDefault="00F73F06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0" w:name="_Toc366784345"/>
      <w:bookmarkStart w:id="1" w:name="_Toc42844554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0"/>
      <w:bookmarkEnd w:id="1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2C6A68" w:rsidRPr="00B22045" w:rsidRDefault="002C6A68" w:rsidP="002C6A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specification takes into account the recommendations from the </w:t>
      </w:r>
      <w:r w:rsidRPr="002C6A68">
        <w:rPr>
          <w:rFonts w:ascii="Times New Roman" w:eastAsia="Times New Roman" w:hAnsi="Times New Roman" w:cs="Times New Roman"/>
          <w:sz w:val="20"/>
          <w:szCs w:val="20"/>
          <w:lang w:val="en-GB"/>
        </w:rPr>
        <w:t>Fixed Mobile Convergence (FMC)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C6A68">
        <w:rPr>
          <w:rFonts w:ascii="Times New Roman" w:eastAsia="Times New Roman" w:hAnsi="Times New Roman" w:cs="Times New Roman"/>
          <w:sz w:val="20"/>
          <w:szCs w:val="20"/>
          <w:lang w:val="en-GB"/>
        </w:rPr>
        <w:t>model repertoire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[</w:t>
      </w:r>
      <w:r w:rsidR="007B1BEC">
        <w:rPr>
          <w:rFonts w:ascii="Times New Roman" w:eastAsia="Times New Roman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] developed by the </w:t>
      </w:r>
      <w:r w:rsidRPr="002C6A68">
        <w:rPr>
          <w:rFonts w:ascii="Times New Roman" w:eastAsia="Times New Roman" w:hAnsi="Times New Roman" w:cs="Times New Roman"/>
          <w:sz w:val="20"/>
          <w:szCs w:val="20"/>
          <w:lang w:val="en-GB"/>
        </w:rPr>
        <w:t>Multi-SDO JWG on Model Alignment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2" w:name="_Toc366784346"/>
      <w:bookmarkStart w:id="3" w:name="_Toc334710568"/>
      <w:bookmarkStart w:id="4" w:name="_Toc42844555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2"/>
      <w:bookmarkEnd w:id="3"/>
      <w:bookmarkEnd w:id="4"/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bookmarkStart w:id="5" w:name="_Ref311304134"/>
      <w:r>
        <w:rPr>
          <w:rFonts w:ascii="Times New Roman" w:eastAsia="Times New Roman" w:hAnsi="Times New Roman" w:cs="Times New Roman"/>
          <w:sz w:val="20"/>
          <w:szCs w:val="20"/>
        </w:rPr>
        <w:t>[1]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hyperlink r:id="rId10" w:history="1">
        <w:r w:rsidR="00B22045" w:rsidRPr="00B2204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http://collab.tmforum.org/sf/go/doc13634?nav=1</w:t>
        </w:r>
      </w:hyperlink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5"/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[2]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2C6A68" w:rsidRPr="00CF450A">
        <w:rPr>
          <w:rFonts w:ascii="Times New Roman" w:eastAsia="Times New Roman" w:hAnsi="Times New Roman" w:cs="Times New Roman"/>
          <w:sz w:val="20"/>
          <w:szCs w:val="20"/>
        </w:rPr>
        <w:t xml:space="preserve">3GPP TR 28.821 </w:t>
      </w:r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 xml:space="preserve">Fixed Mobile Convergence (FMC) Model </w:t>
      </w:r>
      <w:proofErr w:type="gramStart"/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>Repertoire</w:t>
      </w:r>
      <w:proofErr w:type="gramEnd"/>
      <w:r w:rsidR="00B22045" w:rsidRPr="00CF450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366784347"/>
      <w:bookmarkStart w:id="7" w:name="_Toc334710569"/>
      <w:r>
        <w:rPr>
          <w:rFonts w:ascii="Times New Roman" w:eastAsia="Times New Roman" w:hAnsi="Times New Roman" w:cs="Times New Roman"/>
          <w:sz w:val="20"/>
          <w:szCs w:val="20"/>
        </w:rPr>
        <w:t>[3]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[4]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3GPP TS 32.401 Performance Management (PM); Concept and requirements</w:t>
      </w:r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bookmarkStart w:id="8" w:name="_Ref403566897"/>
      <w:r>
        <w:rPr>
          <w:rFonts w:ascii="Times New Roman" w:eastAsia="Times New Roman" w:hAnsi="Times New Roman" w:cs="Times New Roman"/>
          <w:sz w:val="20"/>
          <w:szCs w:val="20"/>
        </w:rPr>
        <w:t>[5]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Description of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8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C94EBC" w:rsidRDefault="007B1BEC" w:rsidP="00C94EB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[6]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9" w:name="_Toc42844555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6"/>
      <w:bookmarkEnd w:id="7"/>
      <w:bookmarkEnd w:id="9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>Fixed Mobile Convergence (FMC) Model Repertoire [</w:t>
      </w:r>
      <w:r w:rsidR="007B1BEC" w:rsidRPr="00CF450A">
        <w:rPr>
          <w:rFonts w:ascii="Times New Roman" w:eastAsia="Times New Roman" w:hAnsi="Times New Roman" w:cs="Times New Roman"/>
          <w:sz w:val="20"/>
          <w:szCs w:val="20"/>
        </w:rPr>
        <w:t>2</w:t>
      </w:r>
      <w:r w:rsidR="00905FDA" w:rsidRPr="00CF450A">
        <w:rPr>
          <w:rFonts w:ascii="Times New Roman" w:eastAsia="Times New Roman" w:hAnsi="Times New Roman" w:cs="Times New Roman"/>
          <w:sz w:val="20"/>
          <w:szCs w:val="20"/>
        </w:rPr>
        <w:t xml:space="preserve">] and 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r w:rsidR="007B1BEC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10" w:name="_Toc366784348"/>
      <w:bookmarkStart w:id="11" w:name="_Toc334710570"/>
      <w:bookmarkStart w:id="12" w:name="_Toc42844555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10"/>
      <w:bookmarkEnd w:id="11"/>
      <w:bookmarkEnd w:id="12"/>
    </w:p>
    <w:p w:rsidR="002F4AC5" w:rsidRDefault="00B22045" w:rsidP="002F4AC5">
      <w:pPr>
        <w:spacing w:before="160" w:after="0" w:line="26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Measurement</w:t>
      </w:r>
      <w:r w:rsidR="002F4AC5">
        <w:rPr>
          <w:rFonts w:ascii="Times New Roman" w:eastAsia="Times New Roman" w:hAnsi="Times New Roman" w:cs="Times New Roman"/>
          <w:sz w:val="20"/>
          <w:szCs w:val="20"/>
        </w:rPr>
        <w:t>/Indicator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2F4AC5" w:rsidRPr="002F4AC5">
        <w:rPr>
          <w:rFonts w:ascii="Times New Roman" w:eastAsia="Times New Roman" w:hAnsi="Times New Roman" w:cs="Times New Roman"/>
          <w:sz w:val="20"/>
          <w:szCs w:val="20"/>
        </w:rPr>
        <w:t xml:space="preserve">A Performance attribute, a type of a parameter that is measured on a measured object Class. </w:t>
      </w:r>
    </w:p>
    <w:p w:rsidR="00E23497" w:rsidRDefault="00E23497" w:rsidP="00A446C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75A58" w:rsidRDefault="00975A58" w:rsidP="00A446C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The sampling rate of Performance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(aka Performance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Indicators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). This is the rate of producing the </w:t>
      </w:r>
      <w:r w:rsidR="00A446C6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as determined by the Producing Application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 xml:space="preserve"> (aka the Performance server).</w:t>
      </w:r>
    </w:p>
    <w:p w:rsidR="00DD0555" w:rsidRPr="00DD0555" w:rsidRDefault="006F5145" w:rsidP="00AF790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The rate 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 xml:space="preserve">(frequency) 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of collecting Performance </w:t>
      </w:r>
      <w:r w:rsidR="00DD0555">
        <w:rPr>
          <w:rFonts w:ascii="Times New Roman" w:eastAsia="Times New Roman" w:hAnsi="Times New Roman" w:cs="Times New Roman"/>
          <w:sz w:val="20"/>
          <w:szCs w:val="20"/>
        </w:rPr>
        <w:t>Measurements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as determined by the Consuming </w:t>
      </w:r>
      <w:r w:rsidR="00AF7907">
        <w:rPr>
          <w:rFonts w:ascii="Times New Roman" w:eastAsia="Times New Roman" w:hAnsi="Times New Roman" w:cs="Times New Roman"/>
          <w:sz w:val="20"/>
          <w:szCs w:val="20"/>
        </w:rPr>
        <w:t>A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>pplication</w:t>
      </w:r>
      <w:r w:rsidR="009D3A44">
        <w:rPr>
          <w:rFonts w:ascii="Times New Roman" w:eastAsia="Times New Roman" w:hAnsi="Times New Roman" w:cs="Times New Roman"/>
          <w:sz w:val="20"/>
          <w:szCs w:val="20"/>
        </w:rPr>
        <w:t>, (aka the Performance client)</w:t>
      </w:r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="00DD0555" w:rsidRPr="00DD0555">
        <w:rPr>
          <w:rFonts w:ascii="Times New Roman" w:eastAsia="Times New Roman" w:hAnsi="Times New Roman" w:cs="Times New Roman"/>
          <w:sz w:val="20"/>
          <w:szCs w:val="20"/>
        </w:rPr>
        <w:t xml:space="preserve"> The Collection Resolution is an integral multiple of the corresponding granularity.</w:t>
      </w:r>
    </w:p>
    <w:p w:rsidR="006F5145" w:rsidRPr="00B22045" w:rsidRDefault="006F5145" w:rsidP="00DD055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C7198C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13" w:name="_Toc366784349"/>
      <w:bookmarkStart w:id="14" w:name="_Toc334710571"/>
      <w:bookmarkStart w:id="15" w:name="_Toc428445553"/>
      <w:r w:rsidRPr="00C7198C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C7198C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C7198C">
        <w:rPr>
          <w:rFonts w:ascii="Arial" w:eastAsia="Times New Roman" w:hAnsi="Arial" w:cs="Times New Roman"/>
          <w:sz w:val="32"/>
          <w:szCs w:val="20"/>
        </w:rPr>
        <w:t>bbreviations</w:t>
      </w:r>
      <w:bookmarkEnd w:id="13"/>
      <w:bookmarkEnd w:id="14"/>
      <w:bookmarkEnd w:id="15"/>
      <w:proofErr w:type="spell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="00AC178F" w:rsidRPr="00AC178F">
        <w:t xml:space="preserve"> </w:t>
      </w:r>
      <w:r w:rsidR="00AC178F" w:rsidRPr="00AC178F">
        <w:rPr>
          <w:rFonts w:ascii="Times New Roman" w:eastAsia="Times New Roman" w:hAnsi="Times New Roman" w:cs="Times New Roman"/>
          <w:sz w:val="20"/>
          <w:szCs w:val="20"/>
        </w:rPr>
        <w:t>Hard Handover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CF450A" w:rsidRDefault="00CF450A" w:rsidP="00CF450A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IoT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Internet of Things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="00AC178F" w:rsidRPr="00AC178F">
        <w:t xml:space="preserve"> </w:t>
      </w:r>
      <w:r w:rsidR="00AC178F" w:rsidRPr="00AC178F">
        <w:rPr>
          <w:rFonts w:ascii="Times New Roman" w:eastAsia="Times New Roman" w:hAnsi="Times New Roman" w:cs="Times New Roman"/>
          <w:sz w:val="20"/>
          <w:szCs w:val="20"/>
        </w:rPr>
        <w:t>Radio Access Bearer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r w:rsidR="00B97123" w:rsidRPr="00B22045">
        <w:rPr>
          <w:rFonts w:ascii="Times New Roman" w:eastAsia="Times New Roman" w:hAnsi="Times New Roman" w:cs="Times New Roman"/>
          <w:sz w:val="20"/>
          <w:szCs w:val="20"/>
        </w:rPr>
        <w:t>Organization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="00AC178F" w:rsidRPr="00AC178F">
        <w:t xml:space="preserve"> </w:t>
      </w:r>
      <w:r w:rsidR="00AC178F" w:rsidRPr="00AC178F">
        <w:rPr>
          <w:rFonts w:ascii="Times New Roman" w:eastAsia="Times New Roman" w:hAnsi="Times New Roman" w:cs="Times New Roman"/>
          <w:sz w:val="20"/>
          <w:szCs w:val="20"/>
        </w:rPr>
        <w:t>Short Message Service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16" w:name="_Toc366784350"/>
      <w:bookmarkStart w:id="17" w:name="_Toc42844555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16"/>
      <w:bookmarkEnd w:id="17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r w:rsidR="00540005" w:rsidRPr="005400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registry 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r w:rsidR="005F5E6E" w:rsidRPr="005F5E6E">
        <w:rPr>
          <w:rFonts w:ascii="Times New Roman" w:hAnsi="Times New Roman" w:cs="Times New Roman"/>
          <w:sz w:val="20"/>
          <w:szCs w:val="20"/>
        </w:rPr>
        <w:t>Metadata repository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</w:t>
      </w:r>
      <w:r w:rsidR="00F87B4A" w:rsidRP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18" w:name="_Ref381104353"/>
      <w:bookmarkStart w:id="19" w:name="_Toc42844555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18"/>
      <w:bookmarkEnd w:id="19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E23497">
      <w:pPr>
        <w:spacing w:beforeLines="40" w:afterLines="4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Note: </w:t>
      </w:r>
      <w:r w:rsidR="0004231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following shortcuts are used in the table.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Gen=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Generic</w:t>
      </w:r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Measurement</w:t>
      </w:r>
      <w:proofErr w:type="spellEnd"/>
      <w:r w:rsidR="00552D5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Counter=</w:t>
      </w:r>
      <w:proofErr w:type="spellStart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CounterMeasurement</w:t>
      </w:r>
      <w:proofErr w:type="spellEnd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, KPI=</w:t>
      </w:r>
      <w:proofErr w:type="spellStart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KPIMeasurement</w:t>
      </w:r>
      <w:proofErr w:type="spellEnd"/>
      <w:r w:rsidR="00CF450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:rsidR="00042318" w:rsidRDefault="0004231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809"/>
        <w:gridCol w:w="4253"/>
        <w:gridCol w:w="2268"/>
        <w:gridCol w:w="1524"/>
      </w:tblGrid>
      <w:tr w:rsidR="00183169" w:rsidTr="00390544">
        <w:trPr>
          <w:cantSplit/>
          <w:tblHeader/>
        </w:trPr>
        <w:tc>
          <w:tcPr>
            <w:tcW w:w="1809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</w:tcPr>
          <w:p w:rsidR="00943AFD" w:rsidRPr="0047791C" w:rsidRDefault="00943AF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C94EBC" w:rsidRDefault="00943AF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24" w:type="dxa"/>
            <w:shd w:val="clear" w:color="auto" w:fill="BFBFBF" w:themeFill="background1" w:themeFillShade="BF"/>
            <w:vAlign w:val="center"/>
          </w:tcPr>
          <w:p w:rsidR="00C94EBC" w:rsidRDefault="00943AF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Qualifier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CF450A" w:rsidP="00CF450A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ame</w:t>
            </w:r>
          </w:p>
        </w:tc>
        <w:tc>
          <w:tcPr>
            <w:tcW w:w="4253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4253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D0CA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657B01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ataType</w:t>
            </w:r>
            <w:proofErr w:type="spellEnd"/>
          </w:p>
        </w:tc>
        <w:tc>
          <w:tcPr>
            <w:tcW w:w="4253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like  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fixed array of values</w:t>
            </w:r>
            <w:r w:rsidR="0077084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(Vector) etc.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C94EBC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C94EBC" w:rsidRDefault="00C94EBC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183169" w:rsidRDefault="00915052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  <w:t>R</w:t>
            </w:r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="002F36FC" w:rsidRPr="002F36F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0</w:t>
              </w:r>
            </w:fldSimple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</w:t>
            </w:r>
            <w:r w:rsidR="00657B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4253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</w:tc>
        <w:tc>
          <w:tcPr>
            <w:tcW w:w="2268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657B01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ataRange</w:t>
            </w:r>
            <w:proofErr w:type="spellEnd"/>
          </w:p>
        </w:tc>
        <w:tc>
          <w:tcPr>
            <w:tcW w:w="4253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  <w:r w:rsidR="00BA011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657B01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amily</w:t>
            </w:r>
          </w:p>
        </w:tc>
        <w:tc>
          <w:tcPr>
            <w:tcW w:w="4253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043C8B" w:rsidTr="00390544">
        <w:trPr>
          <w:cantSplit/>
        </w:trPr>
        <w:tc>
          <w:tcPr>
            <w:tcW w:w="1809" w:type="dxa"/>
            <w:vAlign w:val="center"/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4253" w:type="dxa"/>
            <w:vAlign w:val="center"/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</w:t>
            </w:r>
            <w:r w:rsidRPr="00043C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e.g. </w:t>
            </w:r>
            <w:proofErr w:type="spellStart"/>
            <w:r w:rsidRPr="00043C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UtranCell</w:t>
            </w:r>
            <w:proofErr w:type="spellEnd"/>
            <w:r w:rsidRPr="00043C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043C8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SgsnFunction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4253" w:type="dxa"/>
            <w:vAlign w:val="center"/>
          </w:tcPr>
          <w:p w:rsidR="00CF0A68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 refer (to enable traceability) to a specific requirement.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  <w:r w:rsidR="00CF0A68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val="en-GB" w:bidi="he-IL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4253" w:type="dxa"/>
            <w:vAlign w:val="center"/>
          </w:tcPr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indentifies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183169" w:rsidRDefault="00183169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</w:tc>
        <w:tc>
          <w:tcPr>
            <w:tcW w:w="2268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4253" w:type="dxa"/>
            <w:vAlign w:val="center"/>
          </w:tcPr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captures measurement information which is not performance information but can be used to augment the performance Measurement data.</w:t>
            </w:r>
          </w:p>
          <w:p w:rsidR="00C94EBC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may be specified at the counter level or at group of counters level</w:t>
            </w:r>
            <w:r w:rsidR="00217C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can have different types depending on the information content relevant in a specification</w:t>
            </w:r>
            <w:r w:rsidR="005946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9465F">
              <w:rPr>
                <w:rFonts w:ascii="Times New Roman" w:hAnsi="Times New Roman" w:cs="Times New Roman"/>
                <w:sz w:val="20"/>
                <w:szCs w:val="20"/>
              </w:rPr>
              <w:t>e.g.,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Integer, Real, String, set of Name Value pairs,</w:t>
            </w:r>
            <w:r w:rsidR="005946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enumeration etc.). The specification of this property must include the exact type of this information.</w:t>
            </w:r>
          </w:p>
          <w:p w:rsidR="00C94EBC" w:rsidRDefault="00C94EBC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Examples</w:t>
            </w:r>
          </w:p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Integer </w:t>
            </w:r>
            <w:r w:rsidR="00C94EBC" w:rsidRPr="00C94EBC">
              <w:rPr>
                <w:rFonts w:ascii="Times New Roman" w:hAnsi="Times New Roman" w:cs="Times New Roman"/>
                <w:sz w:val="20"/>
                <w:szCs w:val="20"/>
              </w:rPr>
              <w:t>: Number of IoT respondents</w:t>
            </w:r>
          </w:p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Real: Temperature</w:t>
            </w:r>
          </w:p>
          <w:p w:rsidR="00C94EBC" w:rsidRDefault="00360324" w:rsidP="00E23497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String : 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Geolocation</w:t>
            </w:r>
            <w:proofErr w:type="spellEnd"/>
          </w:p>
          <w:p w:rsidR="00360324" w:rsidRPr="00B22045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A2AC5">
              <w:rPr>
                <w:rFonts w:ascii="Times New Roman" w:hAnsi="Times New Roman" w:cs="Times New Roman"/>
                <w:sz w:val="20"/>
                <w:szCs w:val="20"/>
              </w:rPr>
              <w:t>meration Type: Operation Status</w:t>
            </w:r>
          </w:p>
        </w:tc>
        <w:tc>
          <w:tcPr>
            <w:tcW w:w="1524" w:type="dxa"/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(This property must be specified along with the specific information type to be used legally 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a) if this information is necessary for understanding of the related performance information and/or</w:t>
            </w:r>
          </w:p>
          <w:p w:rsidR="00360324" w:rsidRPr="00954D1E" w:rsidRDefault="00360324" w:rsidP="00657B01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b) </w:t>
            </w:r>
            <w:proofErr w:type="gramStart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if</w:t>
            </w:r>
            <w:proofErr w:type="gramEnd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it disambiguates the related performance information.</w:t>
            </w:r>
          </w:p>
        </w:tc>
      </w:tr>
      <w:tr w:rsidR="00360324" w:rsidTr="00390544">
        <w:tc>
          <w:tcPr>
            <w:tcW w:w="1809" w:type="dxa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4253" w:type="dxa"/>
          </w:tcPr>
          <w:p w:rsidR="00CF0A68" w:rsidRDefault="00CF0A68" w:rsidP="00CF0A68">
            <w:pPr>
              <w:pStyle w:val="TAL"/>
            </w:pPr>
            <w:r w:rsidRPr="00CB7A5E">
              <w:t xml:space="preserve">This property indicates the </w:t>
            </w:r>
            <w:r>
              <w:t xml:space="preserve">five </w:t>
            </w:r>
            <w:r w:rsidRPr="00CB7A5E">
              <w:t>form</w:t>
            </w:r>
            <w:r>
              <w:t>s</w:t>
            </w:r>
            <w:r w:rsidRPr="00CB7A5E">
              <w:t xml:space="preserve"> in which th</w:t>
            </w:r>
            <w:r>
              <w:t>e</w:t>
            </w:r>
            <w:r w:rsidRPr="00CB7A5E">
              <w:t xml:space="preserve"> measurement data </w:t>
            </w:r>
            <w:r>
              <w:t>can be captured</w:t>
            </w:r>
            <w:r w:rsidRPr="00CB7A5E">
              <w:t>.</w:t>
            </w:r>
          </w:p>
          <w:p w:rsidR="00C94EBC" w:rsidRDefault="005F5E6E" w:rsidP="00E23497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rtl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</w:p>
          <w:p w:rsidR="00C94EBC" w:rsidRDefault="005F5E6E" w:rsidP="00E23497">
            <w:pPr>
              <w:pStyle w:val="ListParagraph"/>
              <w:spacing w:beforeLines="40" w:afterLines="40"/>
              <w:ind w:left="3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using a variable whose value can only be incremented and which is reset at the beginning of each granularity period to well </w:t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defined value (usually “0”).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In 3GPP TS 32.401 [4], it is called Cumulative counter (CC). See </w:t>
            </w:r>
            <w:fldSimple w:instr=" REF _Ref403566897 \n \h  \* MERGEFORMAT ">
              <w:r w:rsidR="002F36FC" w:rsidRPr="002F36FC">
                <w:rPr>
                  <w:rFonts w:ascii="Times New Roman" w:hAnsi="Times New Roman" w:cs="Times New Roman"/>
                  <w:sz w:val="20"/>
                  <w:szCs w:val="20"/>
                </w:rPr>
                <w:t>0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CF0A68" w:rsidRDefault="00CF0A68" w:rsidP="00CF0A68">
            <w:pPr>
              <w:pStyle w:val="TAL"/>
              <w:rPr>
                <w:noProof/>
                <w:lang w:bidi="he-IL"/>
              </w:rPr>
            </w:pPr>
          </w:p>
          <w:p w:rsidR="00C94EBC" w:rsidRDefault="005F5E6E" w:rsidP="00E23497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C94EBC" w:rsidRDefault="005F5E6E" w:rsidP="00E23497">
            <w:pPr>
              <w:spacing w:beforeLines="40" w:afterLines="4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</w:t>
            </w:r>
            <w:proofErr w:type="gramStart"/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using</w:t>
            </w:r>
            <w:proofErr w:type="gramEnd"/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  variable whose value can only be incremented  and which wraps around on reaching maximum possible value  that the variable can attain</w:t>
            </w:r>
            <w:r w:rsidR="00B26C9A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IETF RFC 2578 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[3] </w:t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>it is called Counter32/Counter64.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 See </w:t>
            </w:r>
            <w:fldSimple w:instr=" REF _Ref403566897 \n \h  \* MERGEFORMAT ">
              <w:r w:rsidR="002F36FC" w:rsidRPr="002F36FC">
                <w:rPr>
                  <w:rFonts w:ascii="Times New Roman" w:hAnsi="Times New Roman" w:cs="Times New Roman"/>
                  <w:sz w:val="20"/>
                  <w:szCs w:val="20"/>
                </w:rPr>
                <w:t>0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C94EBC" w:rsidRDefault="00C94EBC" w:rsidP="00E23497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C94EBC" w:rsidRDefault="005F5E6E" w:rsidP="00E23497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literal defines a Collection Method using a dynamic variable whose value can be incremented or decremented, and which may be reset at the beginning of a granularity period or recording interval ( multiple consecutive granularity periods)</w:t>
            </w:r>
            <w:r w:rsidR="00B26C9A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See 3GPP TS 32.401 [4] and </w:t>
            </w:r>
            <w:fldSimple w:instr=" REF _Ref403566897 \n \h  \* MERGEFORMAT ">
              <w:r w:rsidR="002F36FC" w:rsidRPr="002F36FC">
                <w:rPr>
                  <w:rFonts w:ascii="Times New Roman" w:hAnsi="Times New Roman" w:cs="Times New Roman"/>
                  <w:sz w:val="20"/>
                  <w:szCs w:val="20"/>
                </w:rPr>
                <w:t>0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C94EBC" w:rsidRDefault="00C94EBC" w:rsidP="00E23497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C94EBC" w:rsidRDefault="005F5E6E" w:rsidP="00E23497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literal defines a coll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ection method (using a set of </w:t>
            </w:r>
            <w:r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appropriate data containers) </w:t>
            </w:r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where data related to a particular event type is captured and every nth event is registered, where n ≥ 1. The captured information is reset at the beginning of each granularity period.</w:t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>In 3GPP TS 32.401 [4],</w:t>
            </w:r>
            <w:r w:rsidR="00DD1E11" w:rsidRPr="00DD1E1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it is called Discrete Event Registration (DER)</w:t>
            </w:r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. Refer to </w:t>
            </w:r>
            <w:fldSimple w:instr=" REF _Ref403566897 \n \h  \* MERGEFORMAT ">
              <w:r w:rsidR="002F36FC" w:rsidRPr="002F36FC">
                <w:rPr>
                  <w:rFonts w:ascii="Times New Roman" w:hAnsi="Times New Roman" w:cs="Times New Roman"/>
                  <w:sz w:val="20"/>
                  <w:szCs w:val="20"/>
                </w:rPr>
                <w:t>0</w:t>
              </w:r>
            </w:fldSimple>
            <w:r w:rsidR="00DD1E11" w:rsidRPr="00DD1E11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C94EBC" w:rsidRDefault="00C94EBC" w:rsidP="00E23497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C94EBC" w:rsidRDefault="005F5E6E" w:rsidP="00E23497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 w:val="20"/>
                <w:szCs w:val="20"/>
                <w:rtl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</w:t>
            </w:r>
            <w:proofErr w:type="gramStart"/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 The captured information is reset at the </w:t>
            </w:r>
            <w:r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beginning of each granularity period.</w:t>
            </w:r>
            <w:r w:rsidR="00AC5522"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AC5522" w:rsidRP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="00AC5522" w:rsidRPr="00AC5522">
              <w:rPr>
                <w:rFonts w:ascii="Times New Roman" w:hAnsi="Times New Roman" w:cs="Times New Roman"/>
                <w:sz w:val="20"/>
                <w:szCs w:val="20"/>
              </w:rPr>
              <w:t xml:space="preserve">See 3GPP TS 32.401 [4] and </w:t>
            </w:r>
            <w:fldSimple w:instr=" REF _Ref403566897 \n \h  \* MERGEFORMAT ">
              <w:r w:rsidR="002F36FC" w:rsidRPr="002F36FC">
                <w:rPr>
                  <w:rFonts w:ascii="Times New Roman" w:hAnsi="Times New Roman" w:cs="Times New Roman"/>
                  <w:sz w:val="20"/>
                  <w:szCs w:val="20"/>
                </w:rPr>
                <w:t>0</w:t>
              </w:r>
            </w:fldSimple>
            <w:r w:rsidR="00AC5522" w:rsidRPr="00AC5522">
              <w:rPr>
                <w:rFonts w:ascii="Times New Roman" w:hAnsi="Times New Roman" w:cs="Times New Roman"/>
                <w:sz w:val="20"/>
                <w:szCs w:val="20"/>
              </w:rPr>
              <w:t xml:space="preserve"> for detail description.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Pr="00954D1E" w:rsidRDefault="00C94EBC" w:rsidP="00E23497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94EBC">
              <w:rPr>
                <w:rFonts w:ascii="Arial" w:eastAsia="Times New Roman" w:hAnsi="Arial" w:cs="Arial"/>
                <w:noProof/>
                <w:sz w:val="18"/>
                <w:szCs w:val="18"/>
                <w:lang w:val="en-GB"/>
              </w:rPr>
              <w:t xml:space="preserve">The differences between these Collection Methods and guidelines for usage of the same is explained in </w:t>
            </w:r>
            <w:fldSimple w:instr=" REF _Ref403566897 \n \h  \* MERGEFORMAT ">
              <w:r w:rsidR="002F36FC" w:rsidRPr="002F36FC">
                <w:rPr>
                  <w:rFonts w:ascii="Arial" w:eastAsia="Times New Roman" w:hAnsi="Arial" w:cs="Arial"/>
                  <w:noProof/>
                  <w:sz w:val="18"/>
                  <w:szCs w:val="18"/>
                  <w:lang w:val="en-GB"/>
                </w:rPr>
                <w:t>0</w:t>
              </w:r>
            </w:fldSimple>
            <w:r w:rsidR="00D02224" w:rsidRPr="00AC5522">
              <w:t>.</w:t>
            </w:r>
          </w:p>
        </w:tc>
        <w:tc>
          <w:tcPr>
            <w:tcW w:w="2268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STATUS_INSPECTION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4253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condition which causes the measure</w:t>
            </w:r>
            <w:r w:rsidR="00AC552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ment result data to be updated.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COUNTER or CUMULATIVE)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4253" w:type="dxa"/>
            <w:vAlign w:val="center"/>
          </w:tcPr>
          <w:p w:rsidR="00915052" w:rsidRPr="00FE27D4" w:rsidRDefault="00915052" w:rsidP="00915052">
            <w:pPr>
              <w:pStyle w:val="TAL"/>
            </w:pPr>
            <w:r w:rsidRPr="00FE27D4">
              <w:t>This property indicates the formula that may be applied to whole or part of information collected (and optionally processed) using any of the specified Collection Method Types (Counter::</w:t>
            </w:r>
            <w:proofErr w:type="spellStart"/>
            <w:r w:rsidRPr="00FE27D4">
              <w:t>collectionMethodType</w:t>
            </w:r>
            <w:proofErr w:type="spellEnd"/>
            <w:r w:rsidRPr="00FE27D4">
              <w:t>).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These formulas are standard statistical functions which reduce a set of values to single indicative value based on type of function applied.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Relationship to other Properties:</w:t>
            </w:r>
          </w:p>
          <w:p w:rsidR="00915052" w:rsidRPr="00AA0F67" w:rsidRDefault="00915052" w:rsidP="00915052">
            <w:pPr>
              <w:pStyle w:val="TAL"/>
            </w:pPr>
            <w:r w:rsidRPr="00FE27D4">
              <w:t>If the Counter</w:t>
            </w:r>
            <w:r w:rsidR="00CB58E7">
              <w:t>:</w:t>
            </w:r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takes either of the values DER or SI</w:t>
            </w:r>
            <w:r>
              <w:t>, then:</w:t>
            </w:r>
          </w:p>
          <w:p w:rsidR="00915052" w:rsidRDefault="00915052" w:rsidP="00915052">
            <w:pPr>
              <w:pStyle w:val="TAL"/>
              <w:ind w:left="284"/>
            </w:pPr>
            <w:r w:rsidRPr="00FE27D4">
              <w:t>If the property Counter</w:t>
            </w:r>
            <w:r w:rsidR="00CB58E7">
              <w:t>:</w:t>
            </w:r>
            <w:r w:rsidRPr="00FE27D4">
              <w:t>:</w:t>
            </w:r>
            <w:proofErr w:type="spellStart"/>
            <w:r w:rsidRPr="00FE27D4">
              <w:t>processingProperty</w:t>
            </w:r>
            <w:proofErr w:type="spellEnd"/>
            <w:r w:rsidRPr="00FE27D4">
              <w:t xml:space="preserve"> is specified then the specified processing should be carried out on the collected information and the Counter:</w:t>
            </w:r>
            <w:r w:rsidR="00CB58E7">
              <w:t>:</w:t>
            </w:r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to the processed information.</w:t>
            </w:r>
          </w:p>
          <w:p w:rsidR="00915052" w:rsidRPr="00FE27D4" w:rsidRDefault="00915052" w:rsidP="00915052">
            <w:pPr>
              <w:pStyle w:val="TAL"/>
              <w:ind w:left="284"/>
            </w:pPr>
            <w:r w:rsidRPr="00AA0F67">
              <w:t>If the</w:t>
            </w:r>
            <w:r w:rsidRPr="00FE27D4">
              <w:t xml:space="preserve"> property Counter:</w:t>
            </w:r>
            <w:r w:rsidR="00CB58E7">
              <w:t>:</w:t>
            </w:r>
            <w:proofErr w:type="spellStart"/>
            <w:r w:rsidRPr="00FE27D4">
              <w:t>proce</w:t>
            </w:r>
            <w:r w:rsidR="00CB58E7">
              <w:t>s</w:t>
            </w:r>
            <w:r w:rsidRPr="00FE27D4">
              <w:t>s</w:t>
            </w:r>
            <w:r w:rsidR="00CB58E7">
              <w:t>i</w:t>
            </w:r>
            <w:r w:rsidRPr="00FE27D4">
              <w:t>ngProperty</w:t>
            </w:r>
            <w:proofErr w:type="spellEnd"/>
            <w:r w:rsidRPr="00FE27D4">
              <w:t xml:space="preserve"> is not specified then the Counter</w:t>
            </w:r>
            <w:r w:rsidR="002B025B">
              <w:t>:</w:t>
            </w:r>
            <w:r w:rsidRPr="00FE27D4">
              <w:t>:</w:t>
            </w:r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</w:t>
            </w:r>
          </w:p>
          <w:p w:rsidR="00915052" w:rsidRDefault="00915052" w:rsidP="00915052">
            <w:pPr>
              <w:pStyle w:val="TAL"/>
            </w:pPr>
            <w:r w:rsidRPr="00FE27D4">
              <w:t>If the Counter</w:t>
            </w:r>
            <w:r w:rsidR="002B025B">
              <w:t>:</w:t>
            </w:r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does not take either of the values DER or SI</w:t>
            </w:r>
            <w:r>
              <w:t>,</w:t>
            </w:r>
            <w:r w:rsidRPr="00AA0F67">
              <w:t xml:space="preserve"> then</w:t>
            </w:r>
            <w:r>
              <w:t>:</w:t>
            </w:r>
          </w:p>
          <w:p w:rsidR="00915052" w:rsidRPr="00FE27D4" w:rsidRDefault="00915052" w:rsidP="00915052">
            <w:pPr>
              <w:pStyle w:val="TAL"/>
              <w:ind w:left="284"/>
            </w:pPr>
            <w:proofErr w:type="gramStart"/>
            <w:r w:rsidRPr="00FE27D4">
              <w:t>the</w:t>
            </w:r>
            <w:proofErr w:type="gramEnd"/>
            <w:r w:rsidRPr="00FE27D4">
              <w:t xml:space="preserve"> Counter:</w:t>
            </w:r>
            <w:r w:rsidR="002B025B">
              <w:t>:</w:t>
            </w:r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</w:t>
            </w:r>
          </w:p>
          <w:p w:rsidR="00360324" w:rsidRPr="00AC5522" w:rsidRDefault="00915052" w:rsidP="00B97123">
            <w:pPr>
              <w:spacing w:after="18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C5522">
              <w:rPr>
                <w:rFonts w:ascii="Arial" w:hAnsi="Arial" w:cs="Arial"/>
                <w:sz w:val="18"/>
                <w:szCs w:val="18"/>
              </w:rPr>
              <w:t xml:space="preserve">See </w:t>
            </w:r>
            <w:fldSimple w:instr=" REF _Ref403566897 \n \h  \* MERGEFORMAT ">
              <w:r w:rsidR="002F36FC" w:rsidRPr="002F36FC">
                <w:rPr>
                  <w:rFonts w:ascii="Arial" w:hAnsi="Arial" w:cs="Arial"/>
                  <w:sz w:val="18"/>
                  <w:szCs w:val="18"/>
                </w:rPr>
                <w:t>0</w:t>
              </w:r>
            </w:fldSimple>
            <w:r w:rsidRPr="00AC5522">
              <w:rPr>
                <w:rFonts w:ascii="Arial" w:hAnsi="Arial" w:cs="Arial"/>
                <w:sz w:val="18"/>
                <w:szCs w:val="18"/>
              </w:rPr>
              <w:t xml:space="preserve"> for the description of the </w:t>
            </w:r>
            <w:proofErr w:type="spellStart"/>
            <w:r w:rsidRPr="00AC5522">
              <w:rPr>
                <w:rFonts w:ascii="Arial" w:hAnsi="Arial" w:cs="Arial"/>
                <w:sz w:val="18"/>
                <w:szCs w:val="18"/>
              </w:rPr>
              <w:t>collectionFormulas</w:t>
            </w:r>
            <w:proofErr w:type="spellEnd"/>
            <w:r w:rsidR="00CB58E7" w:rsidRPr="00AC552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</w:t>
            </w:r>
            <w:r w:rsidR="002B02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r w:rsidR="002B02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r w:rsidR="002B02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r w:rsidR="002B02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r w:rsidR="002B025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multiple values are collected)</w:t>
            </w:r>
          </w:p>
        </w:tc>
      </w:tr>
      <w:tr w:rsidR="00360324" w:rsidTr="00390544">
        <w:trPr>
          <w:gridAfter w:val="2"/>
          <w:wAfter w:w="3792" w:type="dxa"/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4253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indicate different type of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value  based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on formula type.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</w:tc>
      </w:tr>
    </w:tbl>
    <w:p w:rsidR="006A6DBC" w:rsidRDefault="00360324" w:rsidP="00E23497">
      <w:pPr>
        <w:spacing w:beforeLines="40" w:afterLines="4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property is applicable in case Counter:</w:t>
      </w:r>
      <w:r w:rsidR="00B75490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collectionFormula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specified and that property may take one of the three values LARGE,</w:t>
      </w:r>
      <w:r w:rsidR="00B754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SMALL,</w:t>
      </w:r>
      <w:r w:rsidR="00B754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PERCENTILE. In all other cases this is not relevant. This is used during processing of collected information using any of the above formulas</w:t>
      </w:r>
      <w:r w:rsidR="00B75490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ayout w:type="fixed"/>
        <w:tblLook w:val="04A0"/>
      </w:tblPr>
      <w:tblGrid>
        <w:gridCol w:w="4253"/>
        <w:gridCol w:w="4253"/>
        <w:gridCol w:w="2268"/>
        <w:gridCol w:w="1524"/>
      </w:tblGrid>
      <w:tr w:rsidR="00360324" w:rsidTr="00390544">
        <w:trPr>
          <w:gridAfter w:val="1"/>
          <w:wAfter w:w="1524" w:type="dxa"/>
          <w:cantSplit/>
        </w:trPr>
        <w:tc>
          <w:tcPr>
            <w:tcW w:w="4253" w:type="dxa"/>
            <w:vAlign w:val="center"/>
          </w:tcPr>
          <w:p w:rsidR="00C94EBC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Refer to </w:t>
            </w:r>
            <w:fldSimple w:instr=" REF _Ref403566897 \n \h  \* MERGEFORMAT ">
              <w:r w:rsidR="002F36FC" w:rsidRPr="002F36FC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0</w:t>
              </w:r>
            </w:fldSimple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is: 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LARGE, SMALL, PERCENTILE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4253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formula of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r w:rsidR="00B75490" w:rsidRPr="00B754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="00B75490" w:rsidRPr="00B754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 w:rsidR="00B75490" w:rsidRPr="00B754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B754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is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915052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applicable in case Counter:</w:t>
            </w:r>
            <w:r w:rsidR="0029139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OTHE</w:t>
            </w:r>
            <w:r w:rsidR="0029139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R.</w:t>
            </w:r>
          </w:p>
          <w:p w:rsidR="00360324" w:rsidRPr="005C7BC4" w:rsidRDefault="00543375" w:rsidP="00543375">
            <w:pPr>
              <w:spacing w:after="18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not </w:t>
            </w: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applicable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all other </w:t>
            </w:r>
            <w:r w:rsidRPr="009F341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cases</w:t>
            </w:r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(I.e., t</w:t>
            </w:r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his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is </w:t>
            </w:r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used to process collected information or processed information when Counter::</w:t>
            </w:r>
            <w:proofErr w:type="spellStart"/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processingProperty</w:t>
            </w:r>
            <w:proofErr w:type="spellEnd"/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Counter::</w:t>
            </w:r>
            <w:proofErr w:type="spellStart"/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="00C94EBC" w:rsidRPr="00C94E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or SI.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“OTHER”)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samplingInterval</w:t>
            </w:r>
            <w:proofErr w:type="spellEnd"/>
          </w:p>
        </w:tc>
        <w:tc>
          <w:tcPr>
            <w:tcW w:w="4253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sampling interval of a collection method type in the case where the collection is carried out by sampling the target at fixed intervals during a granularity period.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85239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applied if Counter: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takes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the value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STATUS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INSPECTION 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GAUGE and is used during collection of measurement information. 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relevant for all other Counter: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values.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STATUS_INSPECTION or GAUGE and the collection is carried out by </w:t>
            </w:r>
            <w:r w:rsidRPr="00405BB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 it in fixed time intervals)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sampling of every Nth event of a specified event type to be observed of those occurring in a granularity period.</w:t>
            </w:r>
          </w:p>
          <w:p w:rsidR="00360324" w:rsidRDefault="00360324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701267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when the 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ounter:</w:t>
            </w:r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="0085239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and is used during collection of measurement information.</w:t>
            </w:r>
          </w:p>
        </w:tc>
        <w:tc>
          <w:tcPr>
            <w:tcW w:w="2268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24" w:type="dxa"/>
            <w:vAlign w:val="center"/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and the collection is carried out by sampling the Nth event)</w:t>
            </w:r>
          </w:p>
        </w:tc>
      </w:tr>
      <w:tr w:rsidR="008C3DED" w:rsidTr="009D3A44">
        <w:trPr>
          <w:cantSplit/>
        </w:trPr>
        <w:tc>
          <w:tcPr>
            <w:tcW w:w="1809" w:type="dxa"/>
            <w:vAlign w:val="center"/>
          </w:tcPr>
          <w:p w:rsidR="008C3DED" w:rsidRDefault="008C3DED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4253" w:type="dxa"/>
            <w:vAlign w:val="center"/>
          </w:tcPr>
          <w:p w:rsidR="008C3DED" w:rsidRDefault="008C3DE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a Collection Method. This is valid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and SI 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Methods.</w:t>
            </w:r>
          </w:p>
          <w:p w:rsidR="008C3DED" w:rsidRDefault="008C3DED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9778CB" w:rsidRDefault="009778CB" w:rsidP="00E23497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this property is specified, the indicated processing should be carried out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on the data collected by the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 The specified formula (Counter::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should then be applied on the processed data.</w:t>
            </w:r>
          </w:p>
          <w:p w:rsidR="008C3DED" w:rsidRDefault="008C3DED" w:rsidP="0037491A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</w:t>
            </w:r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specified</w:t>
            </w:r>
            <w:r w:rsidR="009778C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no processing needs to be carried out </w:t>
            </w:r>
            <w:r w:rsidR="009778C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on </w:t>
            </w:r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data collected by the Counter</w:t>
            </w:r>
            <w:r w:rsidR="009778C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8C3DE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he </w:t>
            </w:r>
            <w:r w:rsid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specified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formula (Counter: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  <w:r w:rsid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directly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on the information</w:t>
            </w:r>
            <w:r w:rsid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37491A" w:rsidRP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collected by Counter:</w:t>
            </w:r>
            <w:r w:rsid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="0037491A" w:rsidRPr="0037491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C3DED" w:rsidRDefault="008C3DED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8C3DED" w:rsidRDefault="008C3DED" w:rsidP="008C3DE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8C3DED" w:rsidRDefault="008C3DED" w:rsidP="008C3DE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or STATUS_INSPECTION and when pre-processing needs to be carried out before applying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954D1E" w:rsidTr="00390544">
        <w:trPr>
          <w:cantSplit/>
        </w:trPr>
        <w:tc>
          <w:tcPr>
            <w:tcW w:w="1809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4253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954D1E" w:rsidTr="00390544">
        <w:trPr>
          <w:cantSplit/>
        </w:trPr>
        <w:tc>
          <w:tcPr>
            <w:tcW w:w="1809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4253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2268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20" w:name="_Toc42844555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 xml:space="preserve">Annex A: </w:t>
      </w:r>
      <w:r w:rsidR="007B1BEC" w:rsidRPr="00B22045">
        <w:rPr>
          <w:rFonts w:ascii="Arial" w:eastAsia="Times New Roman" w:hAnsi="Arial" w:cs="Times New Roman"/>
          <w:sz w:val="32"/>
          <w:szCs w:val="20"/>
          <w:lang w:val="en-GB"/>
        </w:rPr>
        <w:t>Measurement Profile</w:t>
      </w:r>
      <w:bookmarkEnd w:id="20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26609B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6120130" cy="6091351"/>
            <wp:effectExtent l="19050" t="0" r="0" b="0"/>
            <wp:docPr id="4" name="Picture 4" descr="D:\Desktop\JWG-PM_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JWG-PM_Prof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91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2F36FC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D6240B" w:rsidRDefault="0026609B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lastRenderedPageBreak/>
        <w:drawing>
          <wp:inline distT="0" distB="0" distL="0" distR="0">
            <wp:extent cx="4858385" cy="3140710"/>
            <wp:effectExtent l="19050" t="0" r="0" b="0"/>
            <wp:docPr id="5" name="Picture 5" descr="D:\Desktop\SuccEstabPSSetupTimeM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SuccEstabPSSetupTimeMa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314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40B" w:rsidRDefault="00D6240B" w:rsidP="00D6240B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2F36FC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2</w:t>
      </w:r>
      <w:r w:rsidR="00F73F06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Example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Counter </w:t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Measurement Definition</w:t>
      </w:r>
    </w:p>
    <w:p w:rsidR="00D6240B" w:rsidRDefault="00D6240B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26609B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4858385" cy="2162810"/>
            <wp:effectExtent l="19050" t="0" r="0" b="0"/>
            <wp:docPr id="6" name="Picture 6" descr="D:\Desktop\EUTRANCellAvailabil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EUTRANCellAvailabili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216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D624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3</w:t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Example </w:t>
      </w:r>
      <w:r w:rsidR="00D624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KPI </w:t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Measurement Definition</w:t>
      </w:r>
    </w:p>
    <w:p w:rsidR="00D6240B" w:rsidRDefault="00D6240B" w:rsidP="00106D8A">
      <w:pPr>
        <w:rPr>
          <w:rFonts w:ascii="Tele-GroteskNor" w:hAnsi="Tele-GroteskNor"/>
        </w:rPr>
      </w:pPr>
    </w:p>
    <w:p w:rsidR="00106D8A" w:rsidRPr="00912C13" w:rsidRDefault="00106D8A" w:rsidP="00106D8A">
      <w:pPr>
        <w:rPr>
          <w:rFonts w:ascii="Tele-GroteskNor" w:hAnsi="Tele-GroteskNor"/>
          <w:b/>
          <w:bCs/>
        </w:rPr>
      </w:pPr>
      <w:r w:rsidRPr="00106D8A">
        <w:rPr>
          <w:rFonts w:ascii="Tele-GroteskNor" w:hAnsi="Tele-GroteskNor"/>
        </w:rPr>
        <w:t xml:space="preserve">Counter: </w:t>
      </w:r>
      <w:proofErr w:type="spellStart"/>
      <w:r w:rsidR="00BD071C">
        <w:t>SuccEstabPSSetupTimeMax</w:t>
      </w:r>
      <w:proofErr w:type="spellEnd"/>
      <w:r w:rsidR="00FC3D49">
        <w:t xml:space="preserve"> (UMTS)</w:t>
      </w:r>
    </w:p>
    <w:tbl>
      <w:tblPr>
        <w:tblStyle w:val="TableGrid"/>
        <w:tblW w:w="0" w:type="auto"/>
        <w:tblLook w:val="04A0"/>
      </w:tblPr>
      <w:tblGrid>
        <w:gridCol w:w="3510"/>
        <w:gridCol w:w="6344"/>
      </w:tblGrid>
      <w:tr w:rsidR="00106D8A" w:rsidRPr="00912C13" w:rsidTr="00912C13">
        <w:tc>
          <w:tcPr>
            <w:tcW w:w="3510" w:type="dxa"/>
          </w:tcPr>
          <w:p w:rsidR="00106D8A" w:rsidRPr="00912C13" w:rsidRDefault="00106D8A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Property</w:t>
            </w:r>
          </w:p>
        </w:tc>
        <w:tc>
          <w:tcPr>
            <w:tcW w:w="6344" w:type="dxa"/>
          </w:tcPr>
          <w:p w:rsidR="00106D8A" w:rsidRPr="00912C13" w:rsidRDefault="00106D8A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Value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ame</w:t>
            </w:r>
          </w:p>
        </w:tc>
        <w:tc>
          <w:tcPr>
            <w:tcW w:w="6344" w:type="dxa"/>
          </w:tcPr>
          <w:p w:rsidR="00912C13" w:rsidRDefault="00090D9C">
            <w:pPr>
              <w:rPr>
                <w:rFonts w:ascii="Tele-GroteskNor" w:hAnsi="Tele-GroteskNor"/>
              </w:rPr>
            </w:pPr>
            <w:proofErr w:type="spellStart"/>
            <w:r>
              <w:t>SuccEstabPSSetupTimeMax</w:t>
            </w:r>
            <w:proofErr w:type="spellEnd"/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ataType</w:t>
            </w:r>
            <w:proofErr w:type="spellEnd"/>
          </w:p>
        </w:tc>
        <w:tc>
          <w:tcPr>
            <w:tcW w:w="6344" w:type="dxa"/>
          </w:tcPr>
          <w:p w:rsidR="00912C13" w:rsidRDefault="007B7593" w:rsidP="006977BE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I</w:t>
            </w:r>
            <w:r w:rsidR="006977BE">
              <w:rPr>
                <w:rFonts w:ascii="Tele-GroteskNor" w:hAnsi="Tele-GroteskNor"/>
              </w:rPr>
              <w:t>NTEGER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Milliseconds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ataRange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amily</w:t>
            </w:r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UMTS.RAB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RNC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6344" w:type="dxa"/>
          </w:tcPr>
          <w:p w:rsidR="00912C13" w:rsidRDefault="0024184F" w:rsidP="001C6C36">
            <w:pPr>
              <w:rPr>
                <w:rFonts w:ascii="Tele-GroteskNor" w:hAnsi="Tele-GroteskNor"/>
              </w:rPr>
            </w:pPr>
            <w:r>
              <w:t xml:space="preserve">This counter </w:t>
            </w:r>
            <w:r w:rsidR="001C6C36">
              <w:t>shows the maximum time for establishing a successful setup of a PS session in a time window</w:t>
            </w:r>
            <w:r>
              <w:t>.</w:t>
            </w:r>
            <w:r w:rsidR="00BD071C">
              <w:t xml:space="preserve"> see TS 25.413 [5].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3GPP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6344" w:type="dxa"/>
          </w:tcPr>
          <w:p w:rsidR="00912C13" w:rsidRDefault="00BD071C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GAUGE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6344" w:type="dxa"/>
          </w:tcPr>
          <w:p w:rsidR="00912C13" w:rsidRDefault="007B7593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MAX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samplingInterval</w:t>
            </w:r>
            <w:proofErr w:type="spellEnd"/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344" w:type="dxa"/>
          </w:tcPr>
          <w:p w:rsidR="00912C13" w:rsidRDefault="00912C13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6344" w:type="dxa"/>
          </w:tcPr>
          <w:p w:rsidR="00912C13" w:rsidRDefault="00AD0A6D">
            <w:pPr>
              <w:rPr>
                <w:rFonts w:ascii="Tele-GroteskNor" w:hAnsi="Tele-GroteskNor"/>
              </w:rPr>
            </w:pPr>
            <w:r>
              <w:t>The processing takes the time intervals for each successful RAB establishment between the receipt by the RNC of a RANAP "RAB ASSIGNMENT REQUEST" message to establish a RAB for PS domain, and the first corresponding (based on RAB ID) transmission by the RNC of a RANAP "RAB ASSIGNMENT RESPONSE"</w:t>
            </w:r>
          </w:p>
        </w:tc>
      </w:tr>
    </w:tbl>
    <w:p w:rsidR="008E5828" w:rsidRDefault="008E5828">
      <w:pPr>
        <w:rPr>
          <w:rFonts w:ascii="Tele-GroteskNor" w:hAnsi="Tele-GroteskNor"/>
        </w:rPr>
      </w:pPr>
    </w:p>
    <w:p w:rsidR="00912C13" w:rsidRDefault="00912C13">
      <w:pPr>
        <w:rPr>
          <w:rFonts w:ascii="Tele-GroteskNor" w:hAnsi="Tele-GroteskNor"/>
        </w:rPr>
      </w:pPr>
    </w:p>
    <w:p w:rsidR="00106D8A" w:rsidRDefault="00106D8A">
      <w:pPr>
        <w:rPr>
          <w:rFonts w:ascii="Tele-GroteskNor" w:hAnsi="Tele-GroteskNor"/>
        </w:rPr>
      </w:pPr>
      <w:r>
        <w:rPr>
          <w:rFonts w:ascii="Tele-GroteskNor" w:hAnsi="Tele-GroteskNor"/>
        </w:rPr>
        <w:t>KPI:</w:t>
      </w:r>
      <w:r w:rsidR="0071572F">
        <w:rPr>
          <w:rFonts w:ascii="Tele-GroteskNor" w:hAnsi="Tele-GroteskNor"/>
        </w:rPr>
        <w:t xml:space="preserve"> </w:t>
      </w:r>
      <w:r w:rsidR="0071572F">
        <w:t>E-UTRAN Cell Availability (LTE)</w:t>
      </w:r>
    </w:p>
    <w:tbl>
      <w:tblPr>
        <w:tblStyle w:val="TableGrid"/>
        <w:tblW w:w="0" w:type="auto"/>
        <w:tblLook w:val="04A0"/>
      </w:tblPr>
      <w:tblGrid>
        <w:gridCol w:w="3510"/>
        <w:gridCol w:w="6344"/>
      </w:tblGrid>
      <w:tr w:rsidR="00106D8A" w:rsidTr="00912C13">
        <w:tc>
          <w:tcPr>
            <w:tcW w:w="3510" w:type="dxa"/>
          </w:tcPr>
          <w:p w:rsidR="00106D8A" w:rsidRPr="00912C13" w:rsidRDefault="00106D8A" w:rsidP="009D3A44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Property</w:t>
            </w:r>
          </w:p>
        </w:tc>
        <w:tc>
          <w:tcPr>
            <w:tcW w:w="6344" w:type="dxa"/>
          </w:tcPr>
          <w:p w:rsidR="00106D8A" w:rsidRPr="00912C13" w:rsidRDefault="00106D8A" w:rsidP="009D3A44">
            <w:pPr>
              <w:rPr>
                <w:rFonts w:ascii="Tele-GroteskNor" w:hAnsi="Tele-GroteskNor"/>
                <w:b/>
                <w:bCs/>
              </w:rPr>
            </w:pPr>
            <w:r w:rsidRPr="00912C13">
              <w:rPr>
                <w:rFonts w:ascii="Tele-GroteskNor" w:hAnsi="Tele-GroteskNor"/>
                <w:b/>
                <w:bCs/>
              </w:rPr>
              <w:t>Value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ame</w:t>
            </w:r>
          </w:p>
        </w:tc>
        <w:tc>
          <w:tcPr>
            <w:tcW w:w="6344" w:type="dxa"/>
          </w:tcPr>
          <w:p w:rsidR="00912C13" w:rsidRDefault="0071572F" w:rsidP="009D3A44">
            <w:pPr>
              <w:rPr>
                <w:rFonts w:ascii="Tele-GroteskNor" w:hAnsi="Tele-GroteskNor"/>
              </w:rPr>
            </w:pPr>
            <w:proofErr w:type="spellStart"/>
            <w:r>
              <w:t>EUTRANCellAvailability</w:t>
            </w:r>
            <w:proofErr w:type="spellEnd"/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6344" w:type="dxa"/>
          </w:tcPr>
          <w:p w:rsidR="00912C13" w:rsidRDefault="00912C13" w:rsidP="009D3A44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ataType</w:t>
            </w:r>
            <w:proofErr w:type="spellEnd"/>
          </w:p>
        </w:tc>
        <w:tc>
          <w:tcPr>
            <w:tcW w:w="6344" w:type="dxa"/>
          </w:tcPr>
          <w:p w:rsidR="00912C13" w:rsidRDefault="00CB33D1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Float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Percentage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ataRange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0..100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bookmarkStart w:id="21" w:name="_GoBack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amily</w:t>
            </w:r>
            <w:bookmarkEnd w:id="21"/>
          </w:p>
        </w:tc>
        <w:tc>
          <w:tcPr>
            <w:tcW w:w="6344" w:type="dxa"/>
          </w:tcPr>
          <w:p w:rsidR="00912C13" w:rsidRDefault="00854146" w:rsidP="009D3A44">
            <w:pPr>
              <w:rPr>
                <w:rFonts w:ascii="Tele-GroteskNor" w:hAnsi="Tele-GroteskNor"/>
              </w:rPr>
            </w:pPr>
            <w:r w:rsidRPr="00E944EC">
              <w:rPr>
                <w:lang w:val="it-IT"/>
              </w:rPr>
              <w:t>Availability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 w:rsidRPr="00E944EC">
              <w:rPr>
                <w:lang w:val="it-IT"/>
              </w:rPr>
              <w:t>E-UTRAN</w:t>
            </w:r>
            <w:r>
              <w:rPr>
                <w:lang w:val="it-IT"/>
              </w:rPr>
              <w:t xml:space="preserve"> Cell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6344" w:type="dxa"/>
          </w:tcPr>
          <w:p w:rsidR="00912C13" w:rsidRDefault="0071572F" w:rsidP="00E34897">
            <w:pPr>
              <w:rPr>
                <w:rFonts w:ascii="Tele-GroteskNor" w:hAnsi="Tele-GroteskNor"/>
              </w:rPr>
            </w:pPr>
            <w:r>
              <w:t xml:space="preserve">A KPI that shows </w:t>
            </w:r>
            <w:r w:rsidR="00854146">
              <w:t xml:space="preserve">the </w:t>
            </w:r>
            <w:r>
              <w:t>Availability of E-UTRAN Cell</w:t>
            </w:r>
            <w:r w:rsidR="00E34897">
              <w:t>. See TS 25.450 [6].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6344" w:type="dxa"/>
          </w:tcPr>
          <w:p w:rsidR="00912C13" w:rsidRDefault="0071572F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3GPP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</w:p>
        </w:tc>
        <w:tc>
          <w:tcPr>
            <w:tcW w:w="6344" w:type="dxa"/>
          </w:tcPr>
          <w:p w:rsidR="00912C13" w:rsidRDefault="00912C13" w:rsidP="009D3A44">
            <w:pPr>
              <w:rPr>
                <w:rFonts w:ascii="Tele-GroteskNor" w:hAnsi="Tele-GroteskNor"/>
              </w:rPr>
            </w:pP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6344" w:type="dxa"/>
          </w:tcPr>
          <w:p w:rsidR="00912C13" w:rsidRDefault="001B0BEE" w:rsidP="009D3A44">
            <w:pPr>
              <w:rPr>
                <w:rFonts w:ascii="Tele-GroteskNor" w:hAnsi="Tele-GroteskNor"/>
              </w:rPr>
            </w:pPr>
            <w:r>
              <w:rPr>
                <w:rFonts w:ascii="Tele-GroteskNor" w:hAnsi="Tele-GroteskNor"/>
              </w:rPr>
              <w:t>The KPI calculates the percentage of the time when the E-UTRAN cell is available from the overall measured time window.</w:t>
            </w:r>
          </w:p>
        </w:tc>
      </w:tr>
      <w:tr w:rsidR="00912C13" w:rsidTr="00912C13">
        <w:tc>
          <w:tcPr>
            <w:tcW w:w="3510" w:type="dxa"/>
            <w:vAlign w:val="center"/>
          </w:tcPr>
          <w:p w:rsidR="00912C13" w:rsidRDefault="00912C13" w:rsidP="009D3A4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6344" w:type="dxa"/>
          </w:tcPr>
          <w:p w:rsidR="00912C13" w:rsidRDefault="00DB28A9" w:rsidP="00DB28A9">
            <w:pPr>
              <w:rPr>
                <w:rFonts w:ascii="Tele-GroteskNor" w:hAnsi="Tele-GroteskNor"/>
              </w:rPr>
            </w:pPr>
            <w:r>
              <w:t>((</w:t>
            </w:r>
            <w:r w:rsidRPr="009F17FD">
              <w:rPr>
                <w:position w:val="-10"/>
              </w:rPr>
              <w:object w:dxaOrig="2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0.2pt;height:16.3pt" o:ole="">
                  <v:imagedata r:id="rId14" o:title=""/>
                </v:shape>
                <o:OLEObject Type="Embed" ProgID="Equation.3" ShapeID="_x0000_i1025" DrawAspect="Content" ObjectID="_1502187489" r:id="rId15"/>
              </w:object>
            </w:r>
            <w:r>
              <w:t>sum(</w:t>
            </w:r>
            <w:r w:rsidRPr="009F17FD">
              <w:rPr>
                <w:position w:val="-10"/>
              </w:rPr>
              <w:object w:dxaOrig="3420" w:dyaOrig="320">
                <v:shape id="_x0000_i1026" type="#_x0000_t75" style="width:170.9pt;height:16.3pt" o:ole="">
                  <v:imagedata r:id="rId16" o:title=""/>
                </v:shape>
                <o:OLEObject Type="Embed" ProgID="Equation.3" ShapeID="_x0000_i1026" DrawAspect="Content" ObjectID="_1502187490" r:id="rId17"/>
              </w:object>
            </w:r>
            <w:r>
              <w:t>))/</w:t>
            </w:r>
            <w:r w:rsidRPr="009F17FD">
              <w:rPr>
                <w:position w:val="-10"/>
              </w:rPr>
              <w:object w:dxaOrig="2240" w:dyaOrig="320">
                <v:shape id="_x0000_i1027" type="#_x0000_t75" style="width:112.05pt;height:16.3pt" o:ole="">
                  <v:imagedata r:id="rId18" o:title=""/>
                </v:shape>
                <o:OLEObject Type="Embed" ProgID="Equation.3" ShapeID="_x0000_i1027" DrawAspect="Content" ObjectID="_1502187491" r:id="rId19"/>
              </w:object>
            </w:r>
            <w:r>
              <w:t>) * 100</w:t>
            </w:r>
          </w:p>
        </w:tc>
      </w:tr>
    </w:tbl>
    <w:p w:rsidR="00106D8A" w:rsidRPr="00DB3BEF" w:rsidRDefault="00106D8A">
      <w:pPr>
        <w:rPr>
          <w:rFonts w:ascii="Tele-GroteskNor" w:hAnsi="Tele-GroteskNor"/>
        </w:rPr>
      </w:pPr>
      <w:r>
        <w:rPr>
          <w:rFonts w:ascii="Tele-GroteskNor" w:hAnsi="Tele-GroteskNor"/>
        </w:rPr>
        <w:t xml:space="preserve"> </w:t>
      </w:r>
    </w:p>
    <w:sectPr w:rsidR="00106D8A" w:rsidRPr="00DB3BEF" w:rsidSect="00B22045">
      <w:headerReference w:type="default" r:id="rId20"/>
      <w:footerReference w:type="default" r:id="rId2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C2C710" w15:done="0"/>
  <w15:commentEx w15:paraId="055B6B3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00A" w:rsidRDefault="004A400A" w:rsidP="00B22045">
      <w:pPr>
        <w:spacing w:after="0" w:line="240" w:lineRule="auto"/>
      </w:pPr>
      <w:r>
        <w:separator/>
      </w:r>
    </w:p>
  </w:endnote>
  <w:endnote w:type="continuationSeparator" w:id="0">
    <w:p w:rsidR="004A400A" w:rsidRDefault="004A400A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44" w:rsidRPr="001611AA" w:rsidRDefault="009D3A44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00A" w:rsidRDefault="004A400A" w:rsidP="00B22045">
      <w:pPr>
        <w:spacing w:after="0" w:line="240" w:lineRule="auto"/>
      </w:pPr>
      <w:r>
        <w:separator/>
      </w:r>
    </w:p>
  </w:footnote>
  <w:footnote w:type="continuationSeparator" w:id="0">
    <w:p w:rsidR="004A400A" w:rsidRDefault="004A400A" w:rsidP="00B22045">
      <w:pPr>
        <w:spacing w:after="0" w:line="240" w:lineRule="auto"/>
      </w:pPr>
      <w:r>
        <w:continuationSeparator/>
      </w:r>
    </w:p>
  </w:footnote>
  <w:footnote w:id="1">
    <w:p w:rsidR="009D3A44" w:rsidRPr="00B22045" w:rsidRDefault="009D3A44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9D3A44" w:rsidRPr="001611AA" w:rsidRDefault="00F73F06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="009D3A44"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E23497">
          <w:rPr>
            <w:b/>
            <w:noProof/>
          </w:rPr>
          <w:t>5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3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80179"/>
    <w:multiLevelType w:val="hybridMultilevel"/>
    <w:tmpl w:val="31BC3E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ay Stephen Devadatta (WT01 - Global Media &amp; Telecom)">
    <w15:presenceInfo w15:providerId="AD" w15:userId="S-1-5-21-57989841-616249376-1801674531-1692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2045"/>
    <w:rsid w:val="000355A0"/>
    <w:rsid w:val="00042318"/>
    <w:rsid w:val="00043C8B"/>
    <w:rsid w:val="00046786"/>
    <w:rsid w:val="00047590"/>
    <w:rsid w:val="000532DA"/>
    <w:rsid w:val="0006224F"/>
    <w:rsid w:val="00067D70"/>
    <w:rsid w:val="000739D6"/>
    <w:rsid w:val="0008512D"/>
    <w:rsid w:val="00090D9C"/>
    <w:rsid w:val="000A3DFD"/>
    <w:rsid w:val="000A43F6"/>
    <w:rsid w:val="000B6A00"/>
    <w:rsid w:val="000C0A45"/>
    <w:rsid w:val="000C0EE0"/>
    <w:rsid w:val="00106D8A"/>
    <w:rsid w:val="00117981"/>
    <w:rsid w:val="001452B5"/>
    <w:rsid w:val="001611AA"/>
    <w:rsid w:val="0016768D"/>
    <w:rsid w:val="00173224"/>
    <w:rsid w:val="00177CB4"/>
    <w:rsid w:val="00183169"/>
    <w:rsid w:val="001A2AC5"/>
    <w:rsid w:val="001A75BD"/>
    <w:rsid w:val="001B0BEE"/>
    <w:rsid w:val="001B68F0"/>
    <w:rsid w:val="001C13EE"/>
    <w:rsid w:val="001C5E18"/>
    <w:rsid w:val="001C6C36"/>
    <w:rsid w:val="0021030D"/>
    <w:rsid w:val="002162B7"/>
    <w:rsid w:val="00217CCD"/>
    <w:rsid w:val="002254A4"/>
    <w:rsid w:val="002269FA"/>
    <w:rsid w:val="00236A65"/>
    <w:rsid w:val="0024184F"/>
    <w:rsid w:val="002559F8"/>
    <w:rsid w:val="00261AC9"/>
    <w:rsid w:val="0026609B"/>
    <w:rsid w:val="00291393"/>
    <w:rsid w:val="002B025B"/>
    <w:rsid w:val="002C6A68"/>
    <w:rsid w:val="002E1A2F"/>
    <w:rsid w:val="002E6A54"/>
    <w:rsid w:val="002F36FC"/>
    <w:rsid w:val="002F4AC5"/>
    <w:rsid w:val="00310DA6"/>
    <w:rsid w:val="00323D4A"/>
    <w:rsid w:val="00343771"/>
    <w:rsid w:val="0034594E"/>
    <w:rsid w:val="003579BC"/>
    <w:rsid w:val="00360324"/>
    <w:rsid w:val="00371F5F"/>
    <w:rsid w:val="0037491A"/>
    <w:rsid w:val="00377591"/>
    <w:rsid w:val="003901D0"/>
    <w:rsid w:val="00390544"/>
    <w:rsid w:val="003A2723"/>
    <w:rsid w:val="003A6974"/>
    <w:rsid w:val="003D4697"/>
    <w:rsid w:val="003F1690"/>
    <w:rsid w:val="003F70E2"/>
    <w:rsid w:val="00405BB9"/>
    <w:rsid w:val="00410ACF"/>
    <w:rsid w:val="00413CFB"/>
    <w:rsid w:val="00422A79"/>
    <w:rsid w:val="004276AE"/>
    <w:rsid w:val="00436120"/>
    <w:rsid w:val="00437A2F"/>
    <w:rsid w:val="00474F63"/>
    <w:rsid w:val="0047791C"/>
    <w:rsid w:val="00486ADF"/>
    <w:rsid w:val="00487B0E"/>
    <w:rsid w:val="00496E0F"/>
    <w:rsid w:val="004A00A7"/>
    <w:rsid w:val="004A400A"/>
    <w:rsid w:val="004D11CD"/>
    <w:rsid w:val="004E47C0"/>
    <w:rsid w:val="004E5A05"/>
    <w:rsid w:val="00501E43"/>
    <w:rsid w:val="00513B9C"/>
    <w:rsid w:val="00530F75"/>
    <w:rsid w:val="00540005"/>
    <w:rsid w:val="00543375"/>
    <w:rsid w:val="00552D54"/>
    <w:rsid w:val="00576A88"/>
    <w:rsid w:val="005778BA"/>
    <w:rsid w:val="00592953"/>
    <w:rsid w:val="0059465F"/>
    <w:rsid w:val="005B4350"/>
    <w:rsid w:val="005B6DFE"/>
    <w:rsid w:val="005B7AF1"/>
    <w:rsid w:val="005C7BC4"/>
    <w:rsid w:val="005D6C21"/>
    <w:rsid w:val="005E4960"/>
    <w:rsid w:val="005E5038"/>
    <w:rsid w:val="005F5E6E"/>
    <w:rsid w:val="006149EF"/>
    <w:rsid w:val="00626007"/>
    <w:rsid w:val="00630F87"/>
    <w:rsid w:val="00653CDF"/>
    <w:rsid w:val="0065646E"/>
    <w:rsid w:val="00657B01"/>
    <w:rsid w:val="00660434"/>
    <w:rsid w:val="006804A1"/>
    <w:rsid w:val="00686DAE"/>
    <w:rsid w:val="00692F78"/>
    <w:rsid w:val="006977BE"/>
    <w:rsid w:val="006A6DBC"/>
    <w:rsid w:val="006B030A"/>
    <w:rsid w:val="006B7E62"/>
    <w:rsid w:val="006D0315"/>
    <w:rsid w:val="006D490D"/>
    <w:rsid w:val="006E25F3"/>
    <w:rsid w:val="006F5145"/>
    <w:rsid w:val="006F65C3"/>
    <w:rsid w:val="00701267"/>
    <w:rsid w:val="00713561"/>
    <w:rsid w:val="0071572F"/>
    <w:rsid w:val="00726884"/>
    <w:rsid w:val="0074154C"/>
    <w:rsid w:val="0075036F"/>
    <w:rsid w:val="00750EBD"/>
    <w:rsid w:val="0075376B"/>
    <w:rsid w:val="0077084B"/>
    <w:rsid w:val="00774C6E"/>
    <w:rsid w:val="00782605"/>
    <w:rsid w:val="00792023"/>
    <w:rsid w:val="00793032"/>
    <w:rsid w:val="007B1BEC"/>
    <w:rsid w:val="007B4F0B"/>
    <w:rsid w:val="007B7593"/>
    <w:rsid w:val="007C214F"/>
    <w:rsid w:val="007D2D7A"/>
    <w:rsid w:val="007D392E"/>
    <w:rsid w:val="00801B79"/>
    <w:rsid w:val="00806828"/>
    <w:rsid w:val="00821C6C"/>
    <w:rsid w:val="00822E1D"/>
    <w:rsid w:val="00837A26"/>
    <w:rsid w:val="0085048A"/>
    <w:rsid w:val="0085239D"/>
    <w:rsid w:val="00854146"/>
    <w:rsid w:val="008913B6"/>
    <w:rsid w:val="008A1041"/>
    <w:rsid w:val="008C3DED"/>
    <w:rsid w:val="008D2D08"/>
    <w:rsid w:val="008E551F"/>
    <w:rsid w:val="008E5828"/>
    <w:rsid w:val="008F53EC"/>
    <w:rsid w:val="00905FDA"/>
    <w:rsid w:val="00912C13"/>
    <w:rsid w:val="00915052"/>
    <w:rsid w:val="009166CE"/>
    <w:rsid w:val="0093648F"/>
    <w:rsid w:val="00943AFD"/>
    <w:rsid w:val="00954D1E"/>
    <w:rsid w:val="00975A58"/>
    <w:rsid w:val="009778CB"/>
    <w:rsid w:val="009A173E"/>
    <w:rsid w:val="009D3A44"/>
    <w:rsid w:val="009E07D8"/>
    <w:rsid w:val="009E0A2A"/>
    <w:rsid w:val="009E2C6D"/>
    <w:rsid w:val="00A16974"/>
    <w:rsid w:val="00A26DFB"/>
    <w:rsid w:val="00A34F15"/>
    <w:rsid w:val="00A43638"/>
    <w:rsid w:val="00A446C6"/>
    <w:rsid w:val="00A52A48"/>
    <w:rsid w:val="00A76B02"/>
    <w:rsid w:val="00A81D4D"/>
    <w:rsid w:val="00A82384"/>
    <w:rsid w:val="00A90EE3"/>
    <w:rsid w:val="00A96FD7"/>
    <w:rsid w:val="00AB2B2F"/>
    <w:rsid w:val="00AC178F"/>
    <w:rsid w:val="00AC5522"/>
    <w:rsid w:val="00AC7FD5"/>
    <w:rsid w:val="00AD0A6D"/>
    <w:rsid w:val="00AF7907"/>
    <w:rsid w:val="00B14816"/>
    <w:rsid w:val="00B14DA6"/>
    <w:rsid w:val="00B22045"/>
    <w:rsid w:val="00B26C9A"/>
    <w:rsid w:val="00B332F4"/>
    <w:rsid w:val="00B33303"/>
    <w:rsid w:val="00B3482B"/>
    <w:rsid w:val="00B43AAC"/>
    <w:rsid w:val="00B446B1"/>
    <w:rsid w:val="00B54B20"/>
    <w:rsid w:val="00B6052D"/>
    <w:rsid w:val="00B62A53"/>
    <w:rsid w:val="00B65B8F"/>
    <w:rsid w:val="00B75490"/>
    <w:rsid w:val="00B80D7F"/>
    <w:rsid w:val="00B87F48"/>
    <w:rsid w:val="00B9154B"/>
    <w:rsid w:val="00B94E62"/>
    <w:rsid w:val="00B97123"/>
    <w:rsid w:val="00BA0115"/>
    <w:rsid w:val="00BA5F68"/>
    <w:rsid w:val="00BB2EAE"/>
    <w:rsid w:val="00BC07BD"/>
    <w:rsid w:val="00BC368B"/>
    <w:rsid w:val="00BD071C"/>
    <w:rsid w:val="00BD796C"/>
    <w:rsid w:val="00C02835"/>
    <w:rsid w:val="00C17DBE"/>
    <w:rsid w:val="00C32A54"/>
    <w:rsid w:val="00C3626F"/>
    <w:rsid w:val="00C475F5"/>
    <w:rsid w:val="00C52207"/>
    <w:rsid w:val="00C622EE"/>
    <w:rsid w:val="00C7198C"/>
    <w:rsid w:val="00C864E4"/>
    <w:rsid w:val="00C94EBC"/>
    <w:rsid w:val="00C96353"/>
    <w:rsid w:val="00CB33D1"/>
    <w:rsid w:val="00CB58E7"/>
    <w:rsid w:val="00CB7A5E"/>
    <w:rsid w:val="00CC1376"/>
    <w:rsid w:val="00CC5A08"/>
    <w:rsid w:val="00CD1BFF"/>
    <w:rsid w:val="00CD1E8A"/>
    <w:rsid w:val="00CD2073"/>
    <w:rsid w:val="00CD660D"/>
    <w:rsid w:val="00CE2626"/>
    <w:rsid w:val="00CF0A68"/>
    <w:rsid w:val="00CF450A"/>
    <w:rsid w:val="00CF50E5"/>
    <w:rsid w:val="00D02224"/>
    <w:rsid w:val="00D026BD"/>
    <w:rsid w:val="00D11C79"/>
    <w:rsid w:val="00D2064B"/>
    <w:rsid w:val="00D2728D"/>
    <w:rsid w:val="00D6240B"/>
    <w:rsid w:val="00D65DA1"/>
    <w:rsid w:val="00D72CED"/>
    <w:rsid w:val="00D74BAB"/>
    <w:rsid w:val="00D84079"/>
    <w:rsid w:val="00D867A1"/>
    <w:rsid w:val="00DA09DC"/>
    <w:rsid w:val="00DA6283"/>
    <w:rsid w:val="00DB28A9"/>
    <w:rsid w:val="00DB2D57"/>
    <w:rsid w:val="00DB3BEF"/>
    <w:rsid w:val="00DD0555"/>
    <w:rsid w:val="00DD1E11"/>
    <w:rsid w:val="00DF66A7"/>
    <w:rsid w:val="00E005CA"/>
    <w:rsid w:val="00E11434"/>
    <w:rsid w:val="00E12E3F"/>
    <w:rsid w:val="00E23497"/>
    <w:rsid w:val="00E248D3"/>
    <w:rsid w:val="00E30A43"/>
    <w:rsid w:val="00E32BE3"/>
    <w:rsid w:val="00E34897"/>
    <w:rsid w:val="00E55525"/>
    <w:rsid w:val="00E60144"/>
    <w:rsid w:val="00E8439F"/>
    <w:rsid w:val="00EB27C2"/>
    <w:rsid w:val="00EB5332"/>
    <w:rsid w:val="00EF6690"/>
    <w:rsid w:val="00F053B1"/>
    <w:rsid w:val="00F215A6"/>
    <w:rsid w:val="00F305A8"/>
    <w:rsid w:val="00F424E2"/>
    <w:rsid w:val="00F52FF2"/>
    <w:rsid w:val="00F567C8"/>
    <w:rsid w:val="00F73F06"/>
    <w:rsid w:val="00F811CC"/>
    <w:rsid w:val="00F81A0C"/>
    <w:rsid w:val="00F872F1"/>
    <w:rsid w:val="00F87B4A"/>
    <w:rsid w:val="00FA0E09"/>
    <w:rsid w:val="00FA77F4"/>
    <w:rsid w:val="00FB4512"/>
    <w:rsid w:val="00FC3D49"/>
    <w:rsid w:val="00FC707D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94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CF0A68"/>
    <w:pPr>
      <w:keepNext/>
      <w:keepLines/>
      <w:spacing w:after="12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F0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header" Target="header1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28" Type="http://schemas.microsoft.com/office/2011/relationships/commentsExtended" Target="commentsExtended.xml"/><Relationship Id="rId10" Type="http://schemas.openxmlformats.org/officeDocument/2006/relationships/hyperlink" Target="http://collab.tmforum.org/sf/go/doc13634?nav=1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D7DD0-B638-410D-A680-FB45AE19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2677</Words>
  <Characters>15261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17903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49</cp:revision>
  <dcterms:created xsi:type="dcterms:W3CDTF">2015-08-17T07:32:00Z</dcterms:created>
  <dcterms:modified xsi:type="dcterms:W3CDTF">2015-08-27T05:32:00Z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1440653424</vt:lpwstr>
  </property>
</Properties>
</file>